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1D" w:rsidRPr="002204D4" w:rsidRDefault="00653B1D" w:rsidP="00653B1D">
      <w:pPr>
        <w:rPr>
          <w:rFonts w:ascii="Times New Roman" w:hAnsi="Times New Roman" w:cs="Times New Roman"/>
          <w:b/>
          <w:bCs/>
          <w:i/>
          <w:iCs/>
          <w:sz w:val="28"/>
          <w:szCs w:val="28"/>
        </w:rPr>
      </w:pPr>
      <w:r w:rsidRPr="002204D4">
        <w:rPr>
          <w:rFonts w:ascii="Times New Roman" w:hAnsi="Times New Roman" w:cs="Times New Roman"/>
          <w:b/>
          <w:bCs/>
          <w:i/>
          <w:iCs/>
          <w:sz w:val="28"/>
          <w:szCs w:val="28"/>
        </w:rPr>
        <w:t xml:space="preserve">Setting and Plot: </w:t>
      </w:r>
      <w:r w:rsidRPr="002204D4">
        <w:rPr>
          <w:rFonts w:ascii="Arial" w:hAnsi="Arial" w:cs="Arial"/>
          <w:b/>
          <w:bCs/>
          <w:sz w:val="24"/>
          <w:szCs w:val="26"/>
        </w:rPr>
        <w:t>Short Story Activity Chart for “Young Goodman Brown”</w:t>
      </w:r>
    </w:p>
    <w:p w:rsidR="00653B1D" w:rsidRDefault="00653B1D" w:rsidP="00653B1D">
      <w:pPr>
        <w:autoSpaceDE w:val="0"/>
        <w:adjustRightInd w:val="0"/>
        <w:spacing w:after="0" w:line="240" w:lineRule="auto"/>
        <w:rPr>
          <w:rFonts w:ascii="Times New Roman" w:hAnsi="Times New Roman" w:cs="Times New Roman"/>
          <w:sz w:val="19"/>
          <w:szCs w:val="19"/>
        </w:rPr>
      </w:pPr>
    </w:p>
    <w:p w:rsidR="00653B1D" w:rsidRPr="00D35C61" w:rsidRDefault="00653B1D" w:rsidP="00653B1D">
      <w:pPr>
        <w:autoSpaceDE w:val="0"/>
        <w:adjustRightInd w:val="0"/>
        <w:spacing w:after="0" w:line="240" w:lineRule="auto"/>
        <w:rPr>
          <w:rFonts w:ascii="Times New Roman" w:hAnsi="Times New Roman" w:cs="Times New Roman"/>
          <w:sz w:val="24"/>
          <w:szCs w:val="19"/>
        </w:rPr>
      </w:pPr>
      <w:r w:rsidRPr="00D35C61">
        <w:rPr>
          <w:rFonts w:ascii="Times New Roman" w:hAnsi="Times New Roman" w:cs="Times New Roman"/>
          <w:sz w:val="24"/>
          <w:szCs w:val="19"/>
        </w:rPr>
        <w:t>Name ___________</w:t>
      </w:r>
      <w:r>
        <w:rPr>
          <w:rFonts w:ascii="Times New Roman" w:hAnsi="Times New Roman" w:cs="Times New Roman"/>
          <w:sz w:val="24"/>
          <w:szCs w:val="19"/>
        </w:rPr>
        <w:t>_____________</w:t>
      </w:r>
      <w:r w:rsidRPr="00D35C61">
        <w:rPr>
          <w:rFonts w:ascii="Times New Roman" w:hAnsi="Times New Roman" w:cs="Times New Roman"/>
          <w:sz w:val="24"/>
          <w:szCs w:val="19"/>
        </w:rPr>
        <w:t xml:space="preserve">________ </w:t>
      </w:r>
      <w:r>
        <w:rPr>
          <w:rFonts w:ascii="Times New Roman" w:hAnsi="Times New Roman" w:cs="Times New Roman"/>
          <w:sz w:val="24"/>
          <w:szCs w:val="19"/>
        </w:rPr>
        <w:t xml:space="preserve">     </w:t>
      </w:r>
      <w:r w:rsidRPr="00D35C61">
        <w:rPr>
          <w:rFonts w:ascii="Times New Roman" w:hAnsi="Times New Roman" w:cs="Times New Roman"/>
          <w:sz w:val="24"/>
          <w:szCs w:val="19"/>
        </w:rPr>
        <w:t>Date _________________________</w:t>
      </w:r>
    </w:p>
    <w:p w:rsidR="00653B1D" w:rsidRDefault="00653B1D" w:rsidP="00653B1D">
      <w:pPr>
        <w:autoSpaceDE w:val="0"/>
        <w:adjustRightInd w:val="0"/>
        <w:spacing w:after="0" w:line="240" w:lineRule="auto"/>
        <w:rPr>
          <w:rFonts w:ascii="Arial" w:hAnsi="Arial" w:cs="Arial"/>
          <w:sz w:val="24"/>
          <w:szCs w:val="19"/>
        </w:rPr>
      </w:pPr>
      <w:r>
        <w:rPr>
          <w:rFonts w:ascii="Arial" w:hAnsi="Arial" w:cs="Arial"/>
          <w:noProof/>
          <w:sz w:val="24"/>
          <w:szCs w:val="19"/>
        </w:rPr>
        <mc:AlternateContent>
          <mc:Choice Requires="wps">
            <w:drawing>
              <wp:anchor distT="0" distB="0" distL="114300" distR="114300" simplePos="0" relativeHeight="251659264" behindDoc="0" locked="0" layoutInCell="1" allowOverlap="1" wp14:anchorId="6997FDDC" wp14:editId="06F2C88D">
                <wp:simplePos x="0" y="0"/>
                <wp:positionH relativeFrom="column">
                  <wp:posOffset>-7315</wp:posOffset>
                </wp:positionH>
                <wp:positionV relativeFrom="paragraph">
                  <wp:posOffset>147523</wp:posOffset>
                </wp:positionV>
                <wp:extent cx="6115507" cy="329184"/>
                <wp:effectExtent l="0" t="0" r="19050" b="13970"/>
                <wp:wrapNone/>
                <wp:docPr id="51" name="Rounded Rectangle 51"/>
                <wp:cNvGraphicFramePr/>
                <a:graphic xmlns:a="http://schemas.openxmlformats.org/drawingml/2006/main">
                  <a:graphicData uri="http://schemas.microsoft.com/office/word/2010/wordprocessingShape">
                    <wps:wsp>
                      <wps:cNvSpPr/>
                      <wps:spPr>
                        <a:xfrm>
                          <a:off x="0" y="0"/>
                          <a:ext cx="6115507" cy="329184"/>
                        </a:xfrm>
                        <a:prstGeom prst="roundRect">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653B1D" w:rsidRPr="00D35C61" w:rsidRDefault="00653B1D" w:rsidP="00653B1D">
                            <w:pPr>
                              <w:autoSpaceDE w:val="0"/>
                              <w:adjustRightInd w:val="0"/>
                              <w:spacing w:after="0" w:line="240" w:lineRule="auto"/>
                              <w:jc w:val="center"/>
                              <w:rPr>
                                <w:rFonts w:ascii="Arial" w:hAnsi="Arial" w:cs="Arial"/>
                                <w:sz w:val="24"/>
                                <w:szCs w:val="19"/>
                              </w:rPr>
                            </w:pPr>
                            <w:r w:rsidRPr="00D35C61">
                              <w:rPr>
                                <w:rFonts w:ascii="Arial" w:hAnsi="Arial" w:cs="Arial"/>
                                <w:sz w:val="24"/>
                                <w:szCs w:val="19"/>
                              </w:rPr>
                              <w:t xml:space="preserve">The </w:t>
                            </w:r>
                            <w:r w:rsidRPr="00D35C61">
                              <w:rPr>
                                <w:rFonts w:ascii="Arial" w:hAnsi="Arial" w:cs="Arial"/>
                                <w:b/>
                                <w:bCs/>
                                <w:sz w:val="24"/>
                                <w:szCs w:val="19"/>
                              </w:rPr>
                              <w:t xml:space="preserve">setting </w:t>
                            </w:r>
                            <w:r w:rsidRPr="00D35C61">
                              <w:rPr>
                                <w:rFonts w:ascii="Arial" w:hAnsi="Arial" w:cs="Arial"/>
                                <w:sz w:val="24"/>
                                <w:szCs w:val="19"/>
                              </w:rPr>
                              <w:t>of a literary work is the time and place of the action.</w:t>
                            </w:r>
                          </w:p>
                          <w:p w:rsidR="00653B1D" w:rsidRDefault="00653B1D" w:rsidP="00653B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7FDDC" id="Rounded Rectangle 51" o:spid="_x0000_s1026" style="position:absolute;margin-left:-.6pt;margin-top:11.6pt;width:481.55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" fillcolor="#e7e6e6 [3214]" strokecolor="black [3200]" strokeweight="1pt">
                <v:stroke joinstyle="miter"/>
                <v:textbox>
                  <w:txbxContent>
                    <w:p w:rsidR="00653B1D" w:rsidRPr="00D35C61" w:rsidRDefault="00653B1D" w:rsidP="00653B1D">
                      <w:pPr>
                        <w:autoSpaceDE w:val="0"/>
                        <w:adjustRightInd w:val="0"/>
                        <w:spacing w:after="0" w:line="240" w:lineRule="auto"/>
                        <w:jc w:val="center"/>
                        <w:rPr>
                          <w:rFonts w:ascii="Arial" w:hAnsi="Arial" w:cs="Arial"/>
                          <w:sz w:val="24"/>
                          <w:szCs w:val="19"/>
                        </w:rPr>
                      </w:pPr>
                      <w:r w:rsidRPr="00D35C61">
                        <w:rPr>
                          <w:rFonts w:ascii="Arial" w:hAnsi="Arial" w:cs="Arial"/>
                          <w:sz w:val="24"/>
                          <w:szCs w:val="19"/>
                        </w:rPr>
                        <w:t xml:space="preserve">The </w:t>
                      </w:r>
                      <w:r w:rsidRPr="00D35C61">
                        <w:rPr>
                          <w:rFonts w:ascii="Arial" w:hAnsi="Arial" w:cs="Arial"/>
                          <w:b/>
                          <w:bCs/>
                          <w:sz w:val="24"/>
                          <w:szCs w:val="19"/>
                        </w:rPr>
                        <w:t xml:space="preserve">setting </w:t>
                      </w:r>
                      <w:r w:rsidRPr="00D35C61">
                        <w:rPr>
                          <w:rFonts w:ascii="Arial" w:hAnsi="Arial" w:cs="Arial"/>
                          <w:sz w:val="24"/>
                          <w:szCs w:val="19"/>
                        </w:rPr>
                        <w:t>of a literary work is the time and place of the action.</w:t>
                      </w:r>
                    </w:p>
                    <w:p w:rsidR="00653B1D" w:rsidRDefault="00653B1D" w:rsidP="00653B1D"/>
                  </w:txbxContent>
                </v:textbox>
              </v:roundrect>
            </w:pict>
          </mc:Fallback>
        </mc:AlternateContent>
      </w:r>
    </w:p>
    <w:p w:rsidR="00653B1D" w:rsidRDefault="00653B1D" w:rsidP="00653B1D">
      <w:pPr>
        <w:autoSpaceDE w:val="0"/>
        <w:adjustRightInd w:val="0"/>
        <w:spacing w:after="0" w:line="240" w:lineRule="auto"/>
        <w:rPr>
          <w:rFonts w:ascii="Arial" w:hAnsi="Arial" w:cs="Arial"/>
          <w:sz w:val="24"/>
          <w:szCs w:val="19"/>
        </w:rPr>
      </w:pPr>
    </w:p>
    <w:p w:rsidR="00653B1D" w:rsidRDefault="00653B1D" w:rsidP="00653B1D">
      <w:pPr>
        <w:autoSpaceDE w:val="0"/>
        <w:adjustRightInd w:val="0"/>
        <w:spacing w:after="0" w:line="240" w:lineRule="auto"/>
        <w:rPr>
          <w:rFonts w:ascii="Arial" w:hAnsi="Arial" w:cs="Arial"/>
          <w:sz w:val="24"/>
          <w:szCs w:val="19"/>
        </w:rPr>
      </w:pPr>
    </w:p>
    <w:p w:rsidR="00653B1D" w:rsidRDefault="00653B1D" w:rsidP="00653B1D">
      <w:pPr>
        <w:autoSpaceDE w:val="0"/>
        <w:adjustRightInd w:val="0"/>
        <w:spacing w:after="0" w:line="240" w:lineRule="auto"/>
        <w:rPr>
          <w:rFonts w:ascii="Arial" w:hAnsi="Arial" w:cs="Arial"/>
          <w:sz w:val="24"/>
          <w:szCs w:val="19"/>
        </w:rPr>
      </w:pPr>
    </w:p>
    <w:p w:rsidR="00653B1D" w:rsidRPr="00D35C61" w:rsidRDefault="00653B1D" w:rsidP="00653B1D">
      <w:pPr>
        <w:autoSpaceDE w:val="0"/>
        <w:adjustRightInd w:val="0"/>
        <w:spacing w:after="0" w:line="240" w:lineRule="auto"/>
        <w:rPr>
          <w:rFonts w:ascii="Times New Roman" w:hAnsi="Times New Roman" w:cs="Times New Roman"/>
          <w:sz w:val="24"/>
          <w:szCs w:val="19"/>
        </w:rPr>
      </w:pPr>
      <w:r w:rsidRPr="00D35C61">
        <w:rPr>
          <w:rFonts w:ascii="Times New Roman" w:hAnsi="Times New Roman" w:cs="Times New Roman"/>
          <w:b/>
          <w:bCs/>
          <w:sz w:val="24"/>
          <w:szCs w:val="19"/>
        </w:rPr>
        <w:t xml:space="preserve">Directions: </w:t>
      </w:r>
      <w:r w:rsidRPr="00D35C61">
        <w:rPr>
          <w:rFonts w:ascii="Times New Roman" w:hAnsi="Times New Roman" w:cs="Times New Roman"/>
          <w:sz w:val="24"/>
          <w:szCs w:val="19"/>
        </w:rPr>
        <w:t xml:space="preserve">Think about the setting </w:t>
      </w:r>
      <w:r>
        <w:rPr>
          <w:rFonts w:ascii="Times New Roman" w:hAnsi="Times New Roman" w:cs="Times New Roman"/>
          <w:sz w:val="24"/>
          <w:szCs w:val="19"/>
        </w:rPr>
        <w:t xml:space="preserve">in “Young Goodman Brown” and complete </w:t>
      </w:r>
      <w:r w:rsidRPr="00D35C61">
        <w:rPr>
          <w:rFonts w:ascii="Times New Roman" w:hAnsi="Times New Roman" w:cs="Times New Roman"/>
          <w:sz w:val="24"/>
          <w:szCs w:val="19"/>
        </w:rPr>
        <w:t>the chart to explore the relationship between setting and story e</w:t>
      </w:r>
      <w:r>
        <w:rPr>
          <w:rFonts w:ascii="Times New Roman" w:hAnsi="Times New Roman" w:cs="Times New Roman"/>
          <w:sz w:val="24"/>
          <w:szCs w:val="19"/>
        </w:rPr>
        <w:t xml:space="preserve">vents. In the left column, list the setting details. In the right column, describe </w:t>
      </w:r>
      <w:r w:rsidRPr="00D35C61">
        <w:rPr>
          <w:rFonts w:ascii="Times New Roman" w:hAnsi="Times New Roman" w:cs="Times New Roman"/>
          <w:sz w:val="24"/>
          <w:szCs w:val="19"/>
        </w:rPr>
        <w:t>how these details influence the characters and/or the plot.</w:t>
      </w:r>
    </w:p>
    <w:p w:rsidR="00653B1D" w:rsidRDefault="00653B1D" w:rsidP="00653B1D">
      <w:pPr>
        <w:autoSpaceDE w:val="0"/>
        <w:adjustRightInd w:val="0"/>
        <w:spacing w:after="0" w:line="240" w:lineRule="auto"/>
        <w:rPr>
          <w:rFonts w:ascii="Times New Roman" w:hAnsi="Times New Roman" w:cs="Times New Roman"/>
          <w:sz w:val="15"/>
          <w:szCs w:val="15"/>
        </w:rPr>
      </w:pPr>
    </w:p>
    <w:tbl>
      <w:tblPr>
        <w:tblStyle w:val="MediumList1"/>
        <w:tblW w:w="96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9"/>
        <w:gridCol w:w="4867"/>
      </w:tblGrid>
      <w:tr w:rsidR="00653B1D" w:rsidTr="00653B1D">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759" w:type="dxa"/>
            <w:tcBorders>
              <w:top w:val="none" w:sz="0" w:space="0" w:color="auto"/>
              <w:bottom w:val="none" w:sz="0" w:space="0" w:color="auto"/>
            </w:tcBorders>
          </w:tcPr>
          <w:p w:rsidR="00653B1D" w:rsidRPr="003E663D" w:rsidRDefault="00653B1D" w:rsidP="0040377B">
            <w:pPr>
              <w:tabs>
                <w:tab w:val="center" w:pos="2325"/>
                <w:tab w:val="left" w:pos="3180"/>
              </w:tabs>
              <w:autoSpaceDE w:val="0"/>
              <w:adjustRightInd w:val="0"/>
              <w:rPr>
                <w:rFonts w:ascii="Adobe Kaiti Std R" w:eastAsia="Adobe Kaiti Std R" w:hAnsi="Adobe Kaiti Std R" w:cs="Times New Roman"/>
                <w:sz w:val="28"/>
                <w:szCs w:val="15"/>
              </w:rPr>
            </w:pPr>
            <w:r w:rsidRPr="003E663D">
              <w:rPr>
                <w:rFonts w:ascii="Adobe Kaiti Std R" w:eastAsia="Adobe Kaiti Std R" w:hAnsi="Adobe Kaiti Std R" w:cs="Times New Roman"/>
                <w:sz w:val="28"/>
                <w:szCs w:val="15"/>
              </w:rPr>
              <w:tab/>
              <w:t>Setting Details</w:t>
            </w:r>
            <w:r w:rsidRPr="003E663D">
              <w:rPr>
                <w:rFonts w:ascii="Adobe Kaiti Std R" w:eastAsia="Adobe Kaiti Std R" w:hAnsi="Adobe Kaiti Std R" w:cs="Times New Roman"/>
                <w:sz w:val="28"/>
                <w:szCs w:val="15"/>
              </w:rPr>
              <w:tab/>
            </w:r>
          </w:p>
        </w:tc>
        <w:tc>
          <w:tcPr>
            <w:tcW w:w="4867" w:type="dxa"/>
            <w:tcBorders>
              <w:top w:val="none" w:sz="0" w:space="0" w:color="auto"/>
              <w:bottom w:val="none" w:sz="0" w:space="0" w:color="auto"/>
            </w:tcBorders>
          </w:tcPr>
          <w:p w:rsidR="00653B1D" w:rsidRPr="003E663D" w:rsidRDefault="00653B1D" w:rsidP="0040377B">
            <w:pPr>
              <w:autoSpaceDE w:val="0"/>
              <w:adjustRightInd w:val="0"/>
              <w:jc w:val="center"/>
              <w:cnfStyle w:val="100000000000" w:firstRow="1" w:lastRow="0" w:firstColumn="0" w:lastColumn="0" w:oddVBand="0" w:evenVBand="0" w:oddHBand="0" w:evenHBand="0" w:firstRowFirstColumn="0" w:firstRowLastColumn="0" w:lastRowFirstColumn="0" w:lastRowLastColumn="0"/>
              <w:rPr>
                <w:rFonts w:ascii="Adobe Kaiti Std R" w:eastAsia="Adobe Kaiti Std R" w:hAnsi="Adobe Kaiti Std R" w:cs="Times New Roman"/>
                <w:b/>
                <w:sz w:val="28"/>
                <w:szCs w:val="15"/>
              </w:rPr>
            </w:pPr>
            <w:r w:rsidRPr="003E663D">
              <w:rPr>
                <w:rFonts w:ascii="Adobe Kaiti Std R" w:eastAsia="Adobe Kaiti Std R" w:hAnsi="Adobe Kaiti Std R" w:cs="Times New Roman"/>
                <w:b/>
                <w:sz w:val="28"/>
                <w:szCs w:val="15"/>
              </w:rPr>
              <w:t>Impact on Plot and Characters</w:t>
            </w:r>
          </w:p>
        </w:tc>
      </w:tr>
      <w:tr w:rsidR="00653B1D" w:rsidTr="00653B1D">
        <w:trPr>
          <w:cnfStyle w:val="000000100000" w:firstRow="0" w:lastRow="0" w:firstColumn="0" w:lastColumn="0" w:oddVBand="0" w:evenVBand="0" w:oddHBand="1" w:evenHBand="0" w:firstRowFirstColumn="0" w:firstRowLastColumn="0" w:lastRowFirstColumn="0" w:lastRowLastColumn="0"/>
          <w:trHeight w:val="1446"/>
          <w:jc w:val="center"/>
        </w:trPr>
        <w:tc>
          <w:tcPr>
            <w:cnfStyle w:val="001000000000" w:firstRow="0" w:lastRow="0" w:firstColumn="1" w:lastColumn="0" w:oddVBand="0" w:evenVBand="0" w:oddHBand="0" w:evenHBand="0" w:firstRowFirstColumn="0" w:firstRowLastColumn="0" w:lastRowFirstColumn="0" w:lastRowLastColumn="0"/>
            <w:tcW w:w="4759" w:type="dxa"/>
            <w:shd w:val="clear" w:color="auto" w:fill="E7E6E6" w:themeFill="background2"/>
          </w:tcPr>
          <w:p w:rsidR="00653B1D" w:rsidRPr="007F0A99" w:rsidRDefault="00653B1D" w:rsidP="0040377B">
            <w:pPr>
              <w:autoSpaceDE w:val="0"/>
              <w:adjustRightInd w:val="0"/>
              <w:rPr>
                <w:rFonts w:ascii="Chalkboard" w:hAnsi="Chalkboard" w:cs="Chalkboard"/>
                <w:b w:val="0"/>
                <w:sz w:val="24"/>
                <w:szCs w:val="20"/>
              </w:rPr>
            </w:pPr>
            <w:r>
              <w:t>YOUNG GOODMAN BROWN came forth at sunset, into the street of Salem village, but put his head back, after crossing the threshold, to exchange a parting kiss with his young wife.</w:t>
            </w:r>
          </w:p>
        </w:tc>
        <w:tc>
          <w:tcPr>
            <w:tcW w:w="4867" w:type="dxa"/>
            <w:shd w:val="clear" w:color="auto" w:fill="E7E6E6" w:themeFill="background2"/>
          </w:tcPr>
          <w:p w:rsidR="00653B1D" w:rsidRPr="003E663D" w:rsidRDefault="00653B1D" w:rsidP="0040377B">
            <w:pPr>
              <w:autoSpaceDE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15"/>
              </w:rPr>
            </w:pPr>
            <w:r w:rsidRPr="007356FD">
              <w:rPr>
                <w:rFonts w:ascii="Times New Roman" w:hAnsi="Times New Roman" w:cs="Times New Roman"/>
                <w:sz w:val="16"/>
                <w:szCs w:val="15"/>
              </w:rPr>
              <w:t>There are three examples of setting in this passage that impact plot and characters. The first is the time of day, for it is the sunset of Young Goodman Brown’s faith in humanity. Next is the general location, Salem Village, where the famous witch trials took place. The last is the specific setting, the threshold, which symbolizes YGB’s crossing over to the dark side.</w:t>
            </w:r>
          </w:p>
        </w:tc>
      </w:tr>
      <w:tr w:rsidR="00653B1D" w:rsidTr="00653B1D">
        <w:trPr>
          <w:trHeight w:val="1709"/>
          <w:jc w:val="center"/>
        </w:trPr>
        <w:tc>
          <w:tcPr>
            <w:cnfStyle w:val="001000000000" w:firstRow="0" w:lastRow="0" w:firstColumn="1" w:lastColumn="0" w:oddVBand="0" w:evenVBand="0" w:oddHBand="0" w:evenHBand="0" w:firstRowFirstColumn="0" w:firstRowLastColumn="0" w:lastRowFirstColumn="0" w:lastRowLastColumn="0"/>
            <w:tcW w:w="4759" w:type="dxa"/>
          </w:tcPr>
          <w:p w:rsidR="00653B1D" w:rsidRDefault="00653B1D" w:rsidP="0040377B">
            <w:pPr>
              <w:autoSpaceDE w:val="0"/>
              <w:adjustRightInd w:val="0"/>
              <w:rPr>
                <w:rFonts w:ascii="Times New Roman" w:hAnsi="Times New Roman" w:cs="Times New Roman"/>
                <w:sz w:val="15"/>
                <w:szCs w:val="15"/>
              </w:rPr>
            </w:pPr>
          </w:p>
        </w:tc>
        <w:tc>
          <w:tcPr>
            <w:tcW w:w="4867" w:type="dxa"/>
          </w:tcPr>
          <w:p w:rsidR="00653B1D" w:rsidRDefault="00653B1D" w:rsidP="0040377B">
            <w:pPr>
              <w:autoSpaceDE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r>
      <w:tr w:rsidR="00653B1D" w:rsidTr="00653B1D">
        <w:trPr>
          <w:cnfStyle w:val="000000100000" w:firstRow="0" w:lastRow="0" w:firstColumn="0" w:lastColumn="0" w:oddVBand="0" w:evenVBand="0" w:oddHBand="1" w:evenHBand="0" w:firstRowFirstColumn="0" w:firstRowLastColumn="0" w:lastRowFirstColumn="0" w:lastRowLastColumn="0"/>
          <w:trHeight w:val="1837"/>
          <w:jc w:val="center"/>
        </w:trPr>
        <w:tc>
          <w:tcPr>
            <w:cnfStyle w:val="001000000000" w:firstRow="0" w:lastRow="0" w:firstColumn="1" w:lastColumn="0" w:oddVBand="0" w:evenVBand="0" w:oddHBand="0" w:evenHBand="0" w:firstRowFirstColumn="0" w:firstRowLastColumn="0" w:lastRowFirstColumn="0" w:lastRowLastColumn="0"/>
            <w:tcW w:w="4759" w:type="dxa"/>
            <w:shd w:val="clear" w:color="auto" w:fill="E7E6E6" w:themeFill="background2"/>
          </w:tcPr>
          <w:p w:rsidR="00653B1D" w:rsidRDefault="00653B1D" w:rsidP="0040377B">
            <w:pPr>
              <w:autoSpaceDE w:val="0"/>
              <w:adjustRightInd w:val="0"/>
              <w:rPr>
                <w:rFonts w:ascii="Times New Roman" w:hAnsi="Times New Roman" w:cs="Times New Roman"/>
                <w:sz w:val="15"/>
                <w:szCs w:val="15"/>
              </w:rPr>
            </w:pPr>
          </w:p>
        </w:tc>
        <w:tc>
          <w:tcPr>
            <w:tcW w:w="4867" w:type="dxa"/>
            <w:shd w:val="clear" w:color="auto" w:fill="E7E6E6" w:themeFill="background2"/>
          </w:tcPr>
          <w:p w:rsidR="00653B1D" w:rsidRDefault="00653B1D" w:rsidP="0040377B">
            <w:pPr>
              <w:autoSpaceDE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r>
      <w:tr w:rsidR="00653B1D" w:rsidTr="00653B1D">
        <w:trPr>
          <w:trHeight w:val="1837"/>
          <w:jc w:val="center"/>
        </w:trPr>
        <w:tc>
          <w:tcPr>
            <w:cnfStyle w:val="001000000000" w:firstRow="0" w:lastRow="0" w:firstColumn="1" w:lastColumn="0" w:oddVBand="0" w:evenVBand="0" w:oddHBand="0" w:evenHBand="0" w:firstRowFirstColumn="0" w:firstRowLastColumn="0" w:lastRowFirstColumn="0" w:lastRowLastColumn="0"/>
            <w:tcW w:w="4759" w:type="dxa"/>
          </w:tcPr>
          <w:p w:rsidR="00653B1D" w:rsidRDefault="00653B1D" w:rsidP="0040377B">
            <w:pPr>
              <w:autoSpaceDE w:val="0"/>
              <w:adjustRightInd w:val="0"/>
              <w:rPr>
                <w:rFonts w:ascii="Times New Roman" w:hAnsi="Times New Roman" w:cs="Times New Roman"/>
                <w:sz w:val="15"/>
                <w:szCs w:val="15"/>
              </w:rPr>
            </w:pPr>
          </w:p>
        </w:tc>
        <w:tc>
          <w:tcPr>
            <w:tcW w:w="4867" w:type="dxa"/>
          </w:tcPr>
          <w:p w:rsidR="00653B1D" w:rsidRDefault="00653B1D" w:rsidP="0040377B">
            <w:pPr>
              <w:autoSpaceDE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p>
        </w:tc>
      </w:tr>
      <w:tr w:rsidR="00653B1D" w:rsidTr="00653B1D">
        <w:trPr>
          <w:cnfStyle w:val="000000100000" w:firstRow="0" w:lastRow="0" w:firstColumn="0" w:lastColumn="0" w:oddVBand="0" w:evenVBand="0" w:oddHBand="1" w:evenHBand="0" w:firstRowFirstColumn="0" w:firstRowLastColumn="0" w:lastRowFirstColumn="0" w:lastRowLastColumn="0"/>
          <w:trHeight w:val="1837"/>
          <w:jc w:val="center"/>
        </w:trPr>
        <w:tc>
          <w:tcPr>
            <w:cnfStyle w:val="001000000000" w:firstRow="0" w:lastRow="0" w:firstColumn="1" w:lastColumn="0" w:oddVBand="0" w:evenVBand="0" w:oddHBand="0" w:evenHBand="0" w:firstRowFirstColumn="0" w:firstRowLastColumn="0" w:lastRowFirstColumn="0" w:lastRowLastColumn="0"/>
            <w:tcW w:w="4759" w:type="dxa"/>
            <w:shd w:val="clear" w:color="auto" w:fill="E7E6E6" w:themeFill="background2"/>
          </w:tcPr>
          <w:p w:rsidR="00653B1D" w:rsidRDefault="00653B1D" w:rsidP="0040377B">
            <w:pPr>
              <w:autoSpaceDE w:val="0"/>
              <w:adjustRightInd w:val="0"/>
              <w:rPr>
                <w:rFonts w:ascii="Times New Roman" w:hAnsi="Times New Roman" w:cs="Times New Roman"/>
                <w:sz w:val="15"/>
                <w:szCs w:val="15"/>
              </w:rPr>
            </w:pPr>
          </w:p>
        </w:tc>
        <w:tc>
          <w:tcPr>
            <w:tcW w:w="4867" w:type="dxa"/>
            <w:shd w:val="clear" w:color="auto" w:fill="E7E6E6" w:themeFill="background2"/>
          </w:tcPr>
          <w:p w:rsidR="00653B1D" w:rsidRDefault="00653B1D" w:rsidP="0040377B">
            <w:pPr>
              <w:autoSpaceDE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p>
        </w:tc>
      </w:tr>
    </w:tbl>
    <w:p w:rsidR="00653B1D" w:rsidRPr="00653B1D" w:rsidRDefault="00653B1D" w:rsidP="00653B1D">
      <w:pPr>
        <w:rPr>
          <w:rFonts w:ascii="Times New Roman" w:hAnsi="Times New Roman" w:cs="Times New Roman"/>
          <w:b/>
          <w:bCs/>
          <w:i/>
          <w:iCs/>
          <w:sz w:val="28"/>
          <w:szCs w:val="28"/>
        </w:rPr>
      </w:pPr>
      <w:r w:rsidRPr="002204D4">
        <w:rPr>
          <w:rFonts w:ascii="Times New Roman" w:hAnsi="Times New Roman" w:cs="Times New Roman"/>
          <w:b/>
          <w:bCs/>
          <w:i/>
          <w:iCs/>
          <w:sz w:val="28"/>
          <w:szCs w:val="28"/>
        </w:rPr>
        <w:lastRenderedPageBreak/>
        <w:t xml:space="preserve">Setting and Plot: </w:t>
      </w:r>
      <w:r w:rsidRPr="002204D4">
        <w:rPr>
          <w:rFonts w:ascii="Arial" w:hAnsi="Arial" w:cs="Arial"/>
          <w:b/>
          <w:bCs/>
          <w:sz w:val="24"/>
          <w:szCs w:val="26"/>
        </w:rPr>
        <w:t>Short Story Activity Chart for “Young Goodman Brown”</w:t>
      </w:r>
    </w:p>
    <w:p w:rsidR="00653B1D" w:rsidRPr="00D35C61" w:rsidRDefault="00653B1D" w:rsidP="00653B1D">
      <w:pPr>
        <w:autoSpaceDE w:val="0"/>
        <w:adjustRightInd w:val="0"/>
        <w:spacing w:after="0" w:line="240" w:lineRule="auto"/>
        <w:rPr>
          <w:rFonts w:ascii="Times New Roman" w:hAnsi="Times New Roman" w:cs="Times New Roman"/>
          <w:sz w:val="24"/>
          <w:szCs w:val="19"/>
        </w:rPr>
      </w:pPr>
      <w:r w:rsidRPr="00D35C61">
        <w:rPr>
          <w:rFonts w:ascii="Times New Roman" w:hAnsi="Times New Roman" w:cs="Times New Roman"/>
          <w:sz w:val="24"/>
          <w:szCs w:val="19"/>
        </w:rPr>
        <w:t>Name ___________</w:t>
      </w:r>
      <w:r>
        <w:rPr>
          <w:rFonts w:ascii="Times New Roman" w:hAnsi="Times New Roman" w:cs="Times New Roman"/>
          <w:sz w:val="24"/>
          <w:szCs w:val="19"/>
        </w:rPr>
        <w:t>_____________</w:t>
      </w:r>
      <w:r w:rsidRPr="00D35C61">
        <w:rPr>
          <w:rFonts w:ascii="Times New Roman" w:hAnsi="Times New Roman" w:cs="Times New Roman"/>
          <w:sz w:val="24"/>
          <w:szCs w:val="19"/>
        </w:rPr>
        <w:t xml:space="preserve">________ </w:t>
      </w:r>
      <w:r>
        <w:rPr>
          <w:rFonts w:ascii="Times New Roman" w:hAnsi="Times New Roman" w:cs="Times New Roman"/>
          <w:sz w:val="24"/>
          <w:szCs w:val="19"/>
        </w:rPr>
        <w:t xml:space="preserve">     </w:t>
      </w:r>
      <w:r w:rsidRPr="00D35C61">
        <w:rPr>
          <w:rFonts w:ascii="Times New Roman" w:hAnsi="Times New Roman" w:cs="Times New Roman"/>
          <w:sz w:val="24"/>
          <w:szCs w:val="19"/>
        </w:rPr>
        <w:t>Date _________________________</w:t>
      </w:r>
    </w:p>
    <w:p w:rsidR="00653B1D" w:rsidRDefault="00653B1D" w:rsidP="00653B1D">
      <w:pPr>
        <w:autoSpaceDE w:val="0"/>
        <w:adjustRightInd w:val="0"/>
        <w:spacing w:after="0" w:line="240" w:lineRule="auto"/>
        <w:rPr>
          <w:rFonts w:ascii="Arial" w:hAnsi="Arial" w:cs="Arial"/>
          <w:sz w:val="24"/>
          <w:szCs w:val="19"/>
        </w:rPr>
      </w:pPr>
      <w:r>
        <w:rPr>
          <w:rFonts w:ascii="Arial" w:hAnsi="Arial" w:cs="Arial"/>
          <w:noProof/>
          <w:sz w:val="24"/>
          <w:szCs w:val="19"/>
        </w:rPr>
        <mc:AlternateContent>
          <mc:Choice Requires="wps">
            <w:drawing>
              <wp:anchor distT="0" distB="0" distL="114300" distR="114300" simplePos="0" relativeHeight="251660288" behindDoc="0" locked="0" layoutInCell="1" allowOverlap="1" wp14:anchorId="2B0484B8" wp14:editId="676442DC">
                <wp:simplePos x="0" y="0"/>
                <wp:positionH relativeFrom="column">
                  <wp:posOffset>-7315</wp:posOffset>
                </wp:positionH>
                <wp:positionV relativeFrom="paragraph">
                  <wp:posOffset>147523</wp:posOffset>
                </wp:positionV>
                <wp:extent cx="6115507" cy="329184"/>
                <wp:effectExtent l="0" t="0" r="19050" b="13970"/>
                <wp:wrapNone/>
                <wp:docPr id="3" name="Rounded Rectangle 3"/>
                <wp:cNvGraphicFramePr/>
                <a:graphic xmlns:a="http://schemas.openxmlformats.org/drawingml/2006/main">
                  <a:graphicData uri="http://schemas.microsoft.com/office/word/2010/wordprocessingShape">
                    <wps:wsp>
                      <wps:cNvSpPr/>
                      <wps:spPr>
                        <a:xfrm>
                          <a:off x="0" y="0"/>
                          <a:ext cx="6115507" cy="329184"/>
                        </a:xfrm>
                        <a:prstGeom prst="roundRect">
                          <a:avLst/>
                        </a:prstGeom>
                        <a:solidFill>
                          <a:schemeClr val="bg2"/>
                        </a:solidFill>
                      </wps:spPr>
                      <wps:style>
                        <a:lnRef idx="2">
                          <a:schemeClr val="dk1"/>
                        </a:lnRef>
                        <a:fillRef idx="1">
                          <a:schemeClr val="lt1"/>
                        </a:fillRef>
                        <a:effectRef idx="0">
                          <a:schemeClr val="dk1"/>
                        </a:effectRef>
                        <a:fontRef idx="minor">
                          <a:schemeClr val="dk1"/>
                        </a:fontRef>
                      </wps:style>
                      <wps:txbx>
                        <w:txbxContent>
                          <w:p w:rsidR="00653B1D" w:rsidRPr="00D35C61" w:rsidRDefault="00653B1D" w:rsidP="00653B1D">
                            <w:pPr>
                              <w:autoSpaceDE w:val="0"/>
                              <w:adjustRightInd w:val="0"/>
                              <w:spacing w:after="0" w:line="240" w:lineRule="auto"/>
                              <w:jc w:val="center"/>
                              <w:rPr>
                                <w:rFonts w:ascii="Arial" w:hAnsi="Arial" w:cs="Arial"/>
                                <w:sz w:val="24"/>
                                <w:szCs w:val="19"/>
                              </w:rPr>
                            </w:pPr>
                            <w:r w:rsidRPr="00D35C61">
                              <w:rPr>
                                <w:rFonts w:ascii="Arial" w:hAnsi="Arial" w:cs="Arial"/>
                                <w:sz w:val="24"/>
                                <w:szCs w:val="19"/>
                              </w:rPr>
                              <w:t xml:space="preserve">The </w:t>
                            </w:r>
                            <w:r w:rsidRPr="00D35C61">
                              <w:rPr>
                                <w:rFonts w:ascii="Arial" w:hAnsi="Arial" w:cs="Arial"/>
                                <w:b/>
                                <w:bCs/>
                                <w:sz w:val="24"/>
                                <w:szCs w:val="19"/>
                              </w:rPr>
                              <w:t xml:space="preserve">setting </w:t>
                            </w:r>
                            <w:r w:rsidRPr="00D35C61">
                              <w:rPr>
                                <w:rFonts w:ascii="Arial" w:hAnsi="Arial" w:cs="Arial"/>
                                <w:sz w:val="24"/>
                                <w:szCs w:val="19"/>
                              </w:rPr>
                              <w:t>of a literary work is the time and place of the action.</w:t>
                            </w:r>
                          </w:p>
                          <w:p w:rsidR="00653B1D" w:rsidRDefault="00653B1D" w:rsidP="00653B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484B8" id="Rounded Rectangle 3" o:spid="_x0000_s1027" style="position:absolute;margin-left:-.6pt;margin-top:11.6pt;width:481.5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" fillcolor="#e7e6e6 [3214]" strokecolor="black [3200]" strokeweight="1pt">
                <v:stroke joinstyle="miter"/>
                <v:textbox>
                  <w:txbxContent>
                    <w:p w:rsidR="00653B1D" w:rsidRPr="00D35C61" w:rsidRDefault="00653B1D" w:rsidP="00653B1D">
                      <w:pPr>
                        <w:autoSpaceDE w:val="0"/>
                        <w:adjustRightInd w:val="0"/>
                        <w:spacing w:after="0" w:line="240" w:lineRule="auto"/>
                        <w:jc w:val="center"/>
                        <w:rPr>
                          <w:rFonts w:ascii="Arial" w:hAnsi="Arial" w:cs="Arial"/>
                          <w:sz w:val="24"/>
                          <w:szCs w:val="19"/>
                        </w:rPr>
                      </w:pPr>
                      <w:r w:rsidRPr="00D35C61">
                        <w:rPr>
                          <w:rFonts w:ascii="Arial" w:hAnsi="Arial" w:cs="Arial"/>
                          <w:sz w:val="24"/>
                          <w:szCs w:val="19"/>
                        </w:rPr>
                        <w:t xml:space="preserve">The </w:t>
                      </w:r>
                      <w:r w:rsidRPr="00D35C61">
                        <w:rPr>
                          <w:rFonts w:ascii="Arial" w:hAnsi="Arial" w:cs="Arial"/>
                          <w:b/>
                          <w:bCs/>
                          <w:sz w:val="24"/>
                          <w:szCs w:val="19"/>
                        </w:rPr>
                        <w:t xml:space="preserve">setting </w:t>
                      </w:r>
                      <w:r w:rsidRPr="00D35C61">
                        <w:rPr>
                          <w:rFonts w:ascii="Arial" w:hAnsi="Arial" w:cs="Arial"/>
                          <w:sz w:val="24"/>
                          <w:szCs w:val="19"/>
                        </w:rPr>
                        <w:t>of a literary work is the time and place of the action.</w:t>
                      </w:r>
                    </w:p>
                    <w:p w:rsidR="00653B1D" w:rsidRDefault="00653B1D" w:rsidP="00653B1D"/>
                  </w:txbxContent>
                </v:textbox>
              </v:roundrect>
            </w:pict>
          </mc:Fallback>
        </mc:AlternateContent>
      </w:r>
    </w:p>
    <w:p w:rsidR="00653B1D" w:rsidRDefault="00653B1D" w:rsidP="00653B1D">
      <w:pPr>
        <w:autoSpaceDE w:val="0"/>
        <w:adjustRightInd w:val="0"/>
        <w:spacing w:after="0" w:line="240" w:lineRule="auto"/>
        <w:rPr>
          <w:rFonts w:ascii="Arial" w:hAnsi="Arial" w:cs="Arial"/>
          <w:sz w:val="24"/>
          <w:szCs w:val="19"/>
        </w:rPr>
      </w:pPr>
    </w:p>
    <w:p w:rsidR="00653B1D" w:rsidRDefault="00653B1D" w:rsidP="00653B1D">
      <w:pPr>
        <w:autoSpaceDE w:val="0"/>
        <w:adjustRightInd w:val="0"/>
        <w:spacing w:after="0" w:line="240" w:lineRule="auto"/>
        <w:rPr>
          <w:rFonts w:ascii="Arial" w:hAnsi="Arial" w:cs="Arial"/>
          <w:sz w:val="24"/>
          <w:szCs w:val="19"/>
        </w:rPr>
      </w:pPr>
    </w:p>
    <w:p w:rsidR="00653B1D" w:rsidRDefault="00653B1D" w:rsidP="00653B1D">
      <w:pPr>
        <w:autoSpaceDE w:val="0"/>
        <w:adjustRightInd w:val="0"/>
        <w:spacing w:after="0" w:line="240" w:lineRule="auto"/>
        <w:rPr>
          <w:rFonts w:ascii="Arial" w:hAnsi="Arial" w:cs="Arial"/>
          <w:sz w:val="24"/>
          <w:szCs w:val="19"/>
        </w:rPr>
      </w:pPr>
    </w:p>
    <w:p w:rsidR="00653B1D" w:rsidRPr="00D35C61" w:rsidRDefault="00653B1D" w:rsidP="00653B1D">
      <w:pPr>
        <w:autoSpaceDE w:val="0"/>
        <w:adjustRightInd w:val="0"/>
        <w:spacing w:after="0" w:line="240" w:lineRule="auto"/>
        <w:rPr>
          <w:rFonts w:ascii="Times New Roman" w:hAnsi="Times New Roman" w:cs="Times New Roman"/>
          <w:sz w:val="24"/>
          <w:szCs w:val="19"/>
        </w:rPr>
      </w:pPr>
      <w:r w:rsidRPr="00D35C61">
        <w:rPr>
          <w:rFonts w:ascii="Times New Roman" w:hAnsi="Times New Roman" w:cs="Times New Roman"/>
          <w:b/>
          <w:bCs/>
          <w:sz w:val="24"/>
          <w:szCs w:val="19"/>
        </w:rPr>
        <w:t xml:space="preserve">Directions: </w:t>
      </w:r>
      <w:r w:rsidRPr="00D35C61">
        <w:rPr>
          <w:rFonts w:ascii="Times New Roman" w:hAnsi="Times New Roman" w:cs="Times New Roman"/>
          <w:sz w:val="24"/>
          <w:szCs w:val="19"/>
        </w:rPr>
        <w:t xml:space="preserve">Think about the setting </w:t>
      </w:r>
      <w:r>
        <w:rPr>
          <w:rFonts w:ascii="Times New Roman" w:hAnsi="Times New Roman" w:cs="Times New Roman"/>
          <w:sz w:val="24"/>
          <w:szCs w:val="19"/>
        </w:rPr>
        <w:t xml:space="preserve">in “Young Goodman Brown” and complete </w:t>
      </w:r>
      <w:r w:rsidRPr="00D35C61">
        <w:rPr>
          <w:rFonts w:ascii="Times New Roman" w:hAnsi="Times New Roman" w:cs="Times New Roman"/>
          <w:sz w:val="24"/>
          <w:szCs w:val="19"/>
        </w:rPr>
        <w:t>the chart to explore the relationship between setting and story e</w:t>
      </w:r>
      <w:r>
        <w:rPr>
          <w:rFonts w:ascii="Times New Roman" w:hAnsi="Times New Roman" w:cs="Times New Roman"/>
          <w:sz w:val="24"/>
          <w:szCs w:val="19"/>
        </w:rPr>
        <w:t xml:space="preserve">vents. In the left column, list the setting details. In the right column, describe </w:t>
      </w:r>
      <w:r w:rsidRPr="00D35C61">
        <w:rPr>
          <w:rFonts w:ascii="Times New Roman" w:hAnsi="Times New Roman" w:cs="Times New Roman"/>
          <w:sz w:val="24"/>
          <w:szCs w:val="19"/>
        </w:rPr>
        <w:t>how these details influence the characters and/or the plot.</w:t>
      </w:r>
    </w:p>
    <w:p w:rsidR="00653B1D" w:rsidRDefault="00653B1D" w:rsidP="00653B1D">
      <w:pPr>
        <w:autoSpaceDE w:val="0"/>
        <w:adjustRightInd w:val="0"/>
        <w:spacing w:after="0" w:line="240" w:lineRule="auto"/>
        <w:rPr>
          <w:rFonts w:ascii="Times New Roman" w:hAnsi="Times New Roman" w:cs="Times New Roman"/>
          <w:sz w:val="15"/>
          <w:szCs w:val="15"/>
        </w:rPr>
      </w:pPr>
    </w:p>
    <w:tbl>
      <w:tblPr>
        <w:tblStyle w:val="MediumList1"/>
        <w:tblW w:w="96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9"/>
        <w:gridCol w:w="4867"/>
      </w:tblGrid>
      <w:tr w:rsidR="00653B1D" w:rsidTr="00653B1D">
        <w:trPr>
          <w:cnfStyle w:val="100000000000" w:firstRow="1" w:lastRow="0" w:firstColumn="0" w:lastColumn="0" w:oddVBand="0" w:evenVBand="0" w:oddHBand="0"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4759" w:type="dxa"/>
            <w:tcBorders>
              <w:top w:val="none" w:sz="0" w:space="0" w:color="auto"/>
              <w:bottom w:val="none" w:sz="0" w:space="0" w:color="auto"/>
            </w:tcBorders>
          </w:tcPr>
          <w:p w:rsidR="00653B1D" w:rsidRPr="003E663D" w:rsidRDefault="00653B1D" w:rsidP="0040377B">
            <w:pPr>
              <w:tabs>
                <w:tab w:val="center" w:pos="2325"/>
                <w:tab w:val="left" w:pos="3180"/>
              </w:tabs>
              <w:autoSpaceDE w:val="0"/>
              <w:adjustRightInd w:val="0"/>
              <w:rPr>
                <w:rFonts w:ascii="Adobe Kaiti Std R" w:eastAsia="Adobe Kaiti Std R" w:hAnsi="Adobe Kaiti Std R" w:cs="Times New Roman"/>
                <w:sz w:val="28"/>
                <w:szCs w:val="15"/>
              </w:rPr>
            </w:pPr>
            <w:r w:rsidRPr="003E663D">
              <w:rPr>
                <w:rFonts w:ascii="Adobe Kaiti Std R" w:eastAsia="Adobe Kaiti Std R" w:hAnsi="Adobe Kaiti Std R" w:cs="Times New Roman"/>
                <w:sz w:val="28"/>
                <w:szCs w:val="15"/>
              </w:rPr>
              <w:tab/>
              <w:t>Setting Details</w:t>
            </w:r>
            <w:r w:rsidRPr="003E663D">
              <w:rPr>
                <w:rFonts w:ascii="Adobe Kaiti Std R" w:eastAsia="Adobe Kaiti Std R" w:hAnsi="Adobe Kaiti Std R" w:cs="Times New Roman"/>
                <w:sz w:val="28"/>
                <w:szCs w:val="15"/>
              </w:rPr>
              <w:tab/>
            </w:r>
          </w:p>
        </w:tc>
        <w:tc>
          <w:tcPr>
            <w:tcW w:w="4867" w:type="dxa"/>
            <w:tcBorders>
              <w:top w:val="none" w:sz="0" w:space="0" w:color="auto"/>
              <w:bottom w:val="none" w:sz="0" w:space="0" w:color="auto"/>
            </w:tcBorders>
          </w:tcPr>
          <w:p w:rsidR="00653B1D" w:rsidRPr="003E663D" w:rsidRDefault="00653B1D" w:rsidP="0040377B">
            <w:pPr>
              <w:autoSpaceDE w:val="0"/>
              <w:adjustRightInd w:val="0"/>
              <w:jc w:val="center"/>
              <w:cnfStyle w:val="100000000000" w:firstRow="1" w:lastRow="0" w:firstColumn="0" w:lastColumn="0" w:oddVBand="0" w:evenVBand="0" w:oddHBand="0" w:evenHBand="0" w:firstRowFirstColumn="0" w:firstRowLastColumn="0" w:lastRowFirstColumn="0" w:lastRowLastColumn="0"/>
              <w:rPr>
                <w:rFonts w:ascii="Adobe Kaiti Std R" w:eastAsia="Adobe Kaiti Std R" w:hAnsi="Adobe Kaiti Std R" w:cs="Times New Roman"/>
                <w:b/>
                <w:sz w:val="28"/>
                <w:szCs w:val="15"/>
              </w:rPr>
            </w:pPr>
            <w:r w:rsidRPr="003E663D">
              <w:rPr>
                <w:rFonts w:ascii="Adobe Kaiti Std R" w:eastAsia="Adobe Kaiti Std R" w:hAnsi="Adobe Kaiti Std R" w:cs="Times New Roman"/>
                <w:b/>
                <w:sz w:val="28"/>
                <w:szCs w:val="15"/>
              </w:rPr>
              <w:t>Impact on Plot and Characters</w:t>
            </w:r>
          </w:p>
        </w:tc>
      </w:tr>
      <w:tr w:rsidR="00653B1D" w:rsidTr="00653B1D">
        <w:trPr>
          <w:cnfStyle w:val="000000100000" w:firstRow="0" w:lastRow="0" w:firstColumn="0" w:lastColumn="0" w:oddVBand="0" w:evenVBand="0" w:oddHBand="1" w:evenHBand="0" w:firstRowFirstColumn="0" w:firstRowLastColumn="0" w:lastRowFirstColumn="0" w:lastRowLastColumn="0"/>
          <w:trHeight w:val="1698"/>
          <w:jc w:val="center"/>
        </w:trPr>
        <w:tc>
          <w:tcPr>
            <w:cnfStyle w:val="001000000000" w:firstRow="0" w:lastRow="0" w:firstColumn="1" w:lastColumn="0" w:oddVBand="0" w:evenVBand="0" w:oddHBand="0" w:evenHBand="0" w:firstRowFirstColumn="0" w:firstRowLastColumn="0" w:lastRowFirstColumn="0" w:lastRowLastColumn="0"/>
            <w:tcW w:w="4759" w:type="dxa"/>
            <w:shd w:val="clear" w:color="auto" w:fill="E7E6E6" w:themeFill="background2"/>
          </w:tcPr>
          <w:p w:rsidR="00653B1D" w:rsidRPr="007F0A99" w:rsidRDefault="00653B1D" w:rsidP="0040377B">
            <w:pPr>
              <w:autoSpaceDE w:val="0"/>
              <w:adjustRightInd w:val="0"/>
              <w:rPr>
                <w:rFonts w:ascii="Chalkboard" w:hAnsi="Chalkboard" w:cs="Chalkboard"/>
                <w:b w:val="0"/>
                <w:sz w:val="24"/>
                <w:szCs w:val="20"/>
              </w:rPr>
            </w:pPr>
            <w:r>
              <w:t>“YOUNG GOODMAN BROWN came forth at sunset, into the street of Salem village, but put his head back, after crossing the threshold, to exchange a parting kiss with his young wife.”</w:t>
            </w:r>
          </w:p>
        </w:tc>
        <w:tc>
          <w:tcPr>
            <w:tcW w:w="4867" w:type="dxa"/>
            <w:shd w:val="clear" w:color="auto" w:fill="E7E6E6" w:themeFill="background2"/>
          </w:tcPr>
          <w:p w:rsidR="00653B1D" w:rsidRPr="00653B1D" w:rsidRDefault="00653B1D" w:rsidP="0040377B">
            <w:pPr>
              <w:autoSpaceDE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5"/>
              </w:rPr>
            </w:pPr>
            <w:r w:rsidRPr="00653B1D">
              <w:rPr>
                <w:rFonts w:ascii="Times New Roman" w:hAnsi="Times New Roman" w:cs="Times New Roman"/>
                <w:sz w:val="18"/>
                <w:szCs w:val="15"/>
              </w:rPr>
              <w:t>There are three examples of setting in this passage that impact plot and characters. The first is the time of day, for it is the sunset of Young Goodman Brown’s faith in humanity. Next is the general location, Salem Village, where the famous witch trials took place. The last is the specific setting, the threshold, which symbolizes YGB’s crossing over to the dark side.</w:t>
            </w:r>
          </w:p>
        </w:tc>
      </w:tr>
      <w:tr w:rsidR="00653B1D" w:rsidTr="00653B1D">
        <w:trPr>
          <w:trHeight w:val="1968"/>
          <w:jc w:val="center"/>
        </w:trPr>
        <w:tc>
          <w:tcPr>
            <w:cnfStyle w:val="001000000000" w:firstRow="0" w:lastRow="0" w:firstColumn="1" w:lastColumn="0" w:oddVBand="0" w:evenVBand="0" w:oddHBand="0" w:evenHBand="0" w:firstRowFirstColumn="0" w:firstRowLastColumn="0" w:lastRowFirstColumn="0" w:lastRowLastColumn="0"/>
            <w:tcW w:w="4759" w:type="dxa"/>
          </w:tcPr>
          <w:p w:rsidR="00653B1D" w:rsidRPr="00536771" w:rsidRDefault="00653B1D" w:rsidP="0040377B">
            <w:pPr>
              <w:autoSpaceDE w:val="0"/>
              <w:adjustRightInd w:val="0"/>
              <w:rPr>
                <w:rFonts w:ascii="Times New Roman" w:hAnsi="Times New Roman" w:cs="Times New Roman"/>
                <w:sz w:val="18"/>
                <w:szCs w:val="15"/>
              </w:rPr>
            </w:pPr>
            <w:r w:rsidRPr="00536771">
              <w:rPr>
                <w:sz w:val="18"/>
              </w:rPr>
              <w:t>“He had taken a dreary road, darkened by all the gloomiest trees of the forest, which barely stood aside to let the narrow path creep through, and closed immediately behind. It was all as lonely as could be; and there is this peculiarity in such a solitude, that the traveler knows not who may be concealed by the innumerable trunks and the thick boughs overhead; so that, with lonely footsteps, he may yet be passing through an unseen multitude.”</w:t>
            </w:r>
          </w:p>
        </w:tc>
        <w:tc>
          <w:tcPr>
            <w:tcW w:w="4867" w:type="dxa"/>
          </w:tcPr>
          <w:p w:rsidR="00653B1D" w:rsidRDefault="00653B1D" w:rsidP="0040377B">
            <w:pPr>
              <w:autoSpaceDE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Cs w:val="15"/>
              </w:rPr>
              <w:t>A supernatural and ominous element is introduced in the story’s opening. The description of the “dreary road” and “gloomiest trees of the forest” emphasizes the Puritan notion of the forest being the devil’s dominion.</w:t>
            </w:r>
          </w:p>
        </w:tc>
      </w:tr>
      <w:tr w:rsidR="00653B1D" w:rsidTr="00653B1D">
        <w:trPr>
          <w:cnfStyle w:val="000000100000" w:firstRow="0" w:lastRow="0" w:firstColumn="0" w:lastColumn="0" w:oddVBand="0" w:evenVBand="0" w:oddHBand="1" w:evenHBand="0" w:firstRowFirstColumn="0" w:firstRowLastColumn="0" w:lastRowFirstColumn="0" w:lastRowLastColumn="0"/>
          <w:trHeight w:val="1158"/>
          <w:jc w:val="center"/>
        </w:trPr>
        <w:tc>
          <w:tcPr>
            <w:cnfStyle w:val="001000000000" w:firstRow="0" w:lastRow="0" w:firstColumn="1" w:lastColumn="0" w:oddVBand="0" w:evenVBand="0" w:oddHBand="0" w:evenHBand="0" w:firstRowFirstColumn="0" w:firstRowLastColumn="0" w:lastRowFirstColumn="0" w:lastRowLastColumn="0"/>
            <w:tcW w:w="4759" w:type="dxa"/>
            <w:shd w:val="clear" w:color="auto" w:fill="E7E6E6" w:themeFill="background2"/>
          </w:tcPr>
          <w:p w:rsidR="00653B1D" w:rsidRDefault="00653B1D" w:rsidP="0040377B">
            <w:pPr>
              <w:autoSpaceDE w:val="0"/>
              <w:adjustRightInd w:val="0"/>
              <w:rPr>
                <w:rFonts w:ascii="Times New Roman" w:hAnsi="Times New Roman" w:cs="Times New Roman"/>
                <w:sz w:val="15"/>
                <w:szCs w:val="15"/>
              </w:rPr>
            </w:pPr>
            <w:r>
              <w:t xml:space="preserve">“It </w:t>
            </w:r>
            <w:bookmarkStart w:id="0" w:name="g13"/>
            <w:r>
              <w:t>was</w:t>
            </w:r>
            <w:bookmarkEnd w:id="0"/>
            <w:r>
              <w:t xml:space="preserve"> now deep dusk in the forest, and deepest in that part of it where these two were journeying.”</w:t>
            </w:r>
          </w:p>
        </w:tc>
        <w:tc>
          <w:tcPr>
            <w:tcW w:w="4867" w:type="dxa"/>
            <w:shd w:val="clear" w:color="auto" w:fill="E7E6E6" w:themeFill="background2"/>
          </w:tcPr>
          <w:p w:rsidR="00653B1D" w:rsidRPr="00536771" w:rsidRDefault="00653B1D" w:rsidP="00653B1D">
            <w:pPr>
              <w:autoSpaceDE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Cs w:val="15"/>
              </w:rPr>
              <w:t>It’s neither sunset nor darkness. It’s deep dusk, a darkness that cannot be defined or determined. It’s the deepest part of the forest. It’s also the deepest, darkest trial YGB will face on his journey.</w:t>
            </w:r>
          </w:p>
        </w:tc>
      </w:tr>
      <w:tr w:rsidR="00653B1D" w:rsidTr="00653B1D">
        <w:trPr>
          <w:trHeight w:val="1356"/>
          <w:jc w:val="center"/>
        </w:trPr>
        <w:tc>
          <w:tcPr>
            <w:cnfStyle w:val="001000000000" w:firstRow="0" w:lastRow="0" w:firstColumn="1" w:lastColumn="0" w:oddVBand="0" w:evenVBand="0" w:oddHBand="0" w:evenHBand="0" w:firstRowFirstColumn="0" w:firstRowLastColumn="0" w:lastRowFirstColumn="0" w:lastRowLastColumn="0"/>
            <w:tcW w:w="4759" w:type="dxa"/>
          </w:tcPr>
          <w:p w:rsidR="00653B1D" w:rsidRPr="00653B1D" w:rsidRDefault="00653B1D" w:rsidP="0040377B">
            <w:pPr>
              <w:autoSpaceDE w:val="0"/>
              <w:adjustRightInd w:val="0"/>
              <w:rPr>
                <w:rFonts w:ascii="Times New Roman" w:hAnsi="Times New Roman" w:cs="Times New Roman"/>
                <w:sz w:val="20"/>
                <w:szCs w:val="15"/>
              </w:rPr>
            </w:pPr>
            <w:r w:rsidRPr="00653B1D">
              <w:rPr>
                <w:sz w:val="20"/>
              </w:rPr>
              <w:t>“Goodman Brown heard the tramp of horses along the road, and deemed it advisable to conceal himself within the verge of the forest, conscious of the guilty purpose that had brought him thither, though now so happily turned from it.”</w:t>
            </w:r>
          </w:p>
        </w:tc>
        <w:tc>
          <w:tcPr>
            <w:tcW w:w="4867" w:type="dxa"/>
          </w:tcPr>
          <w:p w:rsidR="00653B1D" w:rsidRDefault="00653B1D" w:rsidP="0040377B">
            <w:pPr>
              <w:autoSpaceDE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t>It’s one thing to be on a path in the forest, but once one veers off the path, it is sure to bring about bad things. Note that it is shame that takes YGB from the path into the trees.</w:t>
            </w:r>
          </w:p>
        </w:tc>
      </w:tr>
      <w:tr w:rsidR="00653B1D" w:rsidTr="00653B1D">
        <w:trPr>
          <w:cnfStyle w:val="000000100000" w:firstRow="0" w:lastRow="0" w:firstColumn="0" w:lastColumn="0" w:oddVBand="0" w:evenVBand="0" w:oddHBand="1"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4759" w:type="dxa"/>
            <w:shd w:val="clear" w:color="auto" w:fill="E7E6E6" w:themeFill="background2"/>
          </w:tcPr>
          <w:p w:rsidR="00653B1D" w:rsidRPr="00653B1D" w:rsidRDefault="00653B1D" w:rsidP="0040377B">
            <w:pPr>
              <w:autoSpaceDE w:val="0"/>
              <w:adjustRightInd w:val="0"/>
              <w:rPr>
                <w:rFonts w:ascii="Times New Roman" w:hAnsi="Times New Roman" w:cs="Times New Roman"/>
                <w:sz w:val="15"/>
                <w:szCs w:val="15"/>
              </w:rPr>
            </w:pPr>
            <w:r w:rsidRPr="00653B1D">
              <w:rPr>
                <w:rFonts w:ascii="Times New Roman" w:hAnsi="Times New Roman" w:cs="Times New Roman"/>
                <w:sz w:val="15"/>
                <w:szCs w:val="15"/>
              </w:rPr>
              <w:t>“</w:t>
            </w:r>
            <w:r w:rsidRPr="00653B1D">
              <w:rPr>
                <w:sz w:val="15"/>
              </w:rPr>
              <w:t xml:space="preserve">While </w:t>
            </w:r>
            <w:bookmarkStart w:id="1" w:name="g47"/>
            <w:r w:rsidRPr="00653B1D">
              <w:rPr>
                <w:sz w:val="15"/>
              </w:rPr>
              <w:t>he</w:t>
            </w:r>
            <w:bookmarkEnd w:id="1"/>
            <w:r w:rsidRPr="00653B1D">
              <w:rPr>
                <w:sz w:val="15"/>
              </w:rPr>
              <w:t xml:space="preserv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w:t>
            </w:r>
          </w:p>
        </w:tc>
        <w:tc>
          <w:tcPr>
            <w:tcW w:w="4867" w:type="dxa"/>
            <w:shd w:val="clear" w:color="auto" w:fill="E7E6E6" w:themeFill="background2"/>
          </w:tcPr>
          <w:p w:rsidR="00653B1D" w:rsidRDefault="00653B1D" w:rsidP="0040377B">
            <w:pPr>
              <w:autoSpaceDE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t>The supernatural elements of the forest continue to block YGB’s attempt to receive strength and heavenly inspiration. It is at this point his faith is destroyed. It is YGB’s choice of venturing into this unseemly setting that leads to his doom.</w:t>
            </w:r>
          </w:p>
        </w:tc>
      </w:tr>
    </w:tbl>
    <w:p w:rsidR="00516BF1" w:rsidRDefault="00B97282" w:rsidP="00653B1D">
      <w:pPr>
        <w:suppressAutoHyphens w:val="0"/>
        <w:rPr>
          <w:rFonts w:ascii="Times New Roman" w:hAnsi="Times New Roman" w:cs="Times New Roman"/>
          <w:b/>
          <w:bCs/>
          <w:color w:val="000000"/>
          <w:kern w:val="0"/>
          <w:sz w:val="26"/>
          <w:szCs w:val="26"/>
        </w:rPr>
      </w:pPr>
    </w:p>
    <w:p w:rsidR="00653B1D" w:rsidRDefault="00653B1D" w:rsidP="00653B1D">
      <w:pPr>
        <w:pageBreakBefore/>
        <w:suppressAutoHyphens w:val="0"/>
      </w:pPr>
      <w:bookmarkStart w:id="2" w:name="_GoBack"/>
      <w:bookmarkEnd w:id="2"/>
    </w:p>
    <w:p w:rsidR="00653B1D" w:rsidRDefault="00653B1D" w:rsidP="00653B1D">
      <w:r>
        <w:rPr>
          <w:noProof/>
        </w:rPr>
        <w:drawing>
          <wp:inline distT="0" distB="0" distL="0" distR="0" wp14:anchorId="47FB919E" wp14:editId="190E3F8E">
            <wp:extent cx="5800725" cy="1743075"/>
            <wp:effectExtent l="0" t="0" r="0" b="9525"/>
            <wp:docPr id="1" name="Picture 1" descr="C:\Users\lorchts\Google Drive\Pinterest Folder\ela-common-core-lessons1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800725" cy="1743075"/>
                    </a:xfrm>
                    <a:prstGeom prst="rect">
                      <a:avLst/>
                    </a:prstGeom>
                    <a:noFill/>
                    <a:ln>
                      <a:noFill/>
                      <a:prstDash/>
                    </a:ln>
                  </pic:spPr>
                </pic:pic>
              </a:graphicData>
            </a:graphic>
          </wp:inline>
        </w:drawing>
      </w:r>
    </w:p>
    <w:p w:rsidR="00653B1D" w:rsidRDefault="00653B1D" w:rsidP="00653B1D"/>
    <w:p w:rsidR="00653B1D" w:rsidRDefault="00653B1D" w:rsidP="00653B1D"/>
    <w:p w:rsidR="00653B1D" w:rsidRDefault="00653B1D" w:rsidP="00653B1D">
      <w:pPr>
        <w:jc w:val="center"/>
      </w:pPr>
      <w:hyperlink r:id="rId7" w:history="1">
        <w:r>
          <w:rPr>
            <w:rStyle w:val="Hyperlink"/>
            <w:b/>
            <w:color w:val="525252"/>
            <w:sz w:val="44"/>
          </w:rPr>
          <w:t>For a complete list of lesson plan</w:t>
        </w:r>
        <w:bookmarkStart w:id="3" w:name="_Hlt443072689"/>
        <w:bookmarkStart w:id="4" w:name="_Hlt443072690"/>
        <w:r>
          <w:rPr>
            <w:rStyle w:val="Hyperlink"/>
            <w:b/>
            <w:color w:val="525252"/>
            <w:sz w:val="44"/>
          </w:rPr>
          <w:t>s</w:t>
        </w:r>
        <w:bookmarkEnd w:id="3"/>
        <w:bookmarkEnd w:id="4"/>
        <w:r>
          <w:rPr>
            <w:rStyle w:val="Hyperlink"/>
            <w:b/>
            <w:color w:val="525252"/>
            <w:sz w:val="44"/>
          </w:rPr>
          <w:t>, check out the ELA Common Core Lesson Plans catalogue.</w:t>
        </w:r>
      </w:hyperlink>
    </w:p>
    <w:p w:rsidR="00653B1D" w:rsidRDefault="00653B1D" w:rsidP="00653B1D">
      <w:pPr>
        <w:jc w:val="center"/>
        <w:rPr>
          <w:b/>
          <w:color w:val="525252"/>
          <w:sz w:val="44"/>
        </w:rPr>
      </w:pPr>
    </w:p>
    <w:p w:rsidR="00653B1D" w:rsidRDefault="00653B1D" w:rsidP="00653B1D">
      <w:pPr>
        <w:jc w:val="center"/>
      </w:pPr>
      <w:r>
        <w:rPr>
          <w:noProof/>
          <w:color w:val="0563C1"/>
          <w:u w:val="single"/>
        </w:rPr>
        <w:drawing>
          <wp:inline distT="0" distB="0" distL="0" distR="0" wp14:anchorId="52A8E64E" wp14:editId="34980F42">
            <wp:extent cx="5800725" cy="2019296"/>
            <wp:effectExtent l="0" t="0" r="0" b="4"/>
            <wp:docPr id="2" name="Picture 2" descr="C:\Users\lorchts\Google Drive\Pinterest Folder\ela-common-core-lessons1 (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800725" cy="2019296"/>
                    </a:xfrm>
                    <a:prstGeom prst="rect">
                      <a:avLst/>
                    </a:prstGeom>
                    <a:noFill/>
                    <a:ln>
                      <a:noFill/>
                      <a:prstDash/>
                    </a:ln>
                  </pic:spPr>
                </pic:pic>
              </a:graphicData>
            </a:graphic>
          </wp:inline>
        </w:drawing>
      </w:r>
    </w:p>
    <w:p w:rsidR="00653B1D" w:rsidRDefault="00653B1D" w:rsidP="00653B1D">
      <w:pPr>
        <w:jc w:val="center"/>
        <w:rPr>
          <w:b/>
          <w:color w:val="525252"/>
          <w:sz w:val="44"/>
        </w:rPr>
      </w:pPr>
    </w:p>
    <w:p w:rsidR="00653B1D" w:rsidRDefault="00653B1D" w:rsidP="00653B1D">
      <w:pPr>
        <w:jc w:val="center"/>
        <w:rPr>
          <w:b/>
          <w:color w:val="525252"/>
          <w:sz w:val="44"/>
        </w:rPr>
      </w:pPr>
      <w:r>
        <w:rPr>
          <w:b/>
          <w:color w:val="525252"/>
          <w:sz w:val="44"/>
        </w:rPr>
        <w:t>Teacher Ready. Student Ready.</w:t>
      </w:r>
    </w:p>
    <w:p w:rsidR="00653B1D" w:rsidRDefault="00653B1D" w:rsidP="00653B1D"/>
    <w:p w:rsidR="00653B1D" w:rsidRPr="00653B1D" w:rsidRDefault="00653B1D" w:rsidP="00653B1D">
      <w:pPr>
        <w:suppressAutoHyphens w:val="0"/>
        <w:rPr>
          <w:rFonts w:ascii="Times New Roman" w:hAnsi="Times New Roman" w:cs="Times New Roman"/>
          <w:b/>
          <w:bCs/>
          <w:color w:val="000000"/>
          <w:kern w:val="0"/>
          <w:sz w:val="26"/>
          <w:szCs w:val="26"/>
        </w:rPr>
      </w:pPr>
    </w:p>
    <w:sectPr w:rsidR="00653B1D" w:rsidRPr="00653B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282" w:rsidRDefault="00B97282" w:rsidP="00653B1D">
      <w:pPr>
        <w:spacing w:after="0" w:line="240" w:lineRule="auto"/>
      </w:pPr>
      <w:r>
        <w:separator/>
      </w:r>
    </w:p>
  </w:endnote>
  <w:endnote w:type="continuationSeparator" w:id="0">
    <w:p w:rsidR="00B97282" w:rsidRDefault="00B97282" w:rsidP="0065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Adobe Kaiti Std R">
    <w:altName w:val="MS Gothic"/>
    <w:panose1 w:val="00000000000000000000"/>
    <w:charset w:val="80"/>
    <w:family w:val="roman"/>
    <w:notTrueType/>
    <w:pitch w:val="variable"/>
    <w:sig w:usb0="00000000" w:usb1="0A0F1810" w:usb2="00000016" w:usb3="00000000" w:csb0="00060007" w:csb1="00000000"/>
  </w:font>
  <w:font w:name="Chalkboar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1D" w:rsidRDefault="00653B1D" w:rsidP="00653B1D">
    <w:pPr>
      <w:pStyle w:val="Footer"/>
      <w:jc w:val="center"/>
      <w:rPr>
        <w:sz w:val="14"/>
      </w:rPr>
    </w:pPr>
    <w:hyperlink r:id="rId1" w:history="1">
      <w:r w:rsidRPr="00520128">
        <w:rPr>
          <w:rStyle w:val="Hyperlink"/>
          <w:sz w:val="14"/>
        </w:rPr>
        <w:t>Copyright 2016 – Trent Media</w:t>
      </w:r>
    </w:hyperlink>
  </w:p>
  <w:p w:rsidR="00653B1D" w:rsidRDefault="0065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282" w:rsidRDefault="00B97282" w:rsidP="00653B1D">
      <w:pPr>
        <w:spacing w:after="0" w:line="240" w:lineRule="auto"/>
      </w:pPr>
      <w:r>
        <w:separator/>
      </w:r>
    </w:p>
  </w:footnote>
  <w:footnote w:type="continuationSeparator" w:id="0">
    <w:p w:rsidR="00B97282" w:rsidRDefault="00B97282" w:rsidP="00653B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1D"/>
    <w:rsid w:val="00461CD8"/>
    <w:rsid w:val="00522169"/>
    <w:rsid w:val="00653B1D"/>
    <w:rsid w:val="00B9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2652"/>
  <w15:chartTrackingRefBased/>
  <w15:docId w15:val="{6AB2D6AB-0093-40FE-94AE-F3899398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653B1D"/>
    <w:pPr>
      <w:widowControl w:val="0"/>
      <w:suppressAutoHyphens/>
      <w:autoSpaceDN w:val="0"/>
      <w:spacing w:after="200" w:line="276" w:lineRule="auto"/>
      <w:textAlignment w:val="baseline"/>
    </w:pPr>
    <w:rPr>
      <w:rFonts w:ascii="Calibri" w:eastAsia="SimSun" w:hAnsi="Calibri" w:cs="F"/>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
    <w:name w:val="Medium List 1"/>
    <w:basedOn w:val="TableNormal"/>
    <w:uiPriority w:val="65"/>
    <w:rsid w:val="00653B1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653B1D"/>
    <w:rPr>
      <w:color w:val="0563C1"/>
      <w:u w:val="single"/>
    </w:rPr>
  </w:style>
  <w:style w:type="paragraph" w:styleId="Header">
    <w:name w:val="header"/>
    <w:basedOn w:val="Normal"/>
    <w:link w:val="HeaderChar"/>
    <w:uiPriority w:val="99"/>
    <w:unhideWhenUsed/>
    <w:rsid w:val="0065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1D"/>
    <w:rPr>
      <w:rFonts w:ascii="Calibri" w:eastAsia="SimSun" w:hAnsi="Calibri" w:cs="F"/>
      <w:kern w:val="3"/>
    </w:rPr>
  </w:style>
  <w:style w:type="paragraph" w:styleId="Footer">
    <w:name w:val="footer"/>
    <w:basedOn w:val="Normal"/>
    <w:link w:val="FooterChar"/>
    <w:unhideWhenUsed/>
    <w:rsid w:val="0065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1D"/>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rent-media.myshopify.com/collections/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Users\lorch\Google%20Drive\Totally%20Finished%20Guides\Word%20Documents\elacommoncorelesson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Lorcher</dc:creator>
  <cp:keywords/>
  <dc:description/>
  <cp:lastModifiedBy>Trenton Lorcher</cp:lastModifiedBy>
  <cp:revision>1</cp:revision>
  <dcterms:created xsi:type="dcterms:W3CDTF">2016-07-28T15:26:00Z</dcterms:created>
  <dcterms:modified xsi:type="dcterms:W3CDTF">2016-07-28T15:32:00Z</dcterms:modified>
</cp:coreProperties>
</file>